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Verdana" w:hAnsi="Verdana" w:cs="Verdana"/>
          <w:i w:val="0"/>
          <w:caps w:val="0"/>
          <w:color w:val="1E1E1E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32"/>
          <w:szCs w:val="32"/>
        </w:rPr>
        <w:t>启东市</w:t>
      </w: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32"/>
          <w:szCs w:val="32"/>
          <w:lang w:val="en-US" w:eastAsia="zh-CN"/>
        </w:rPr>
        <w:t>江海污水处理有限公司进出在线仪表维修置换</w:t>
      </w: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32"/>
          <w:szCs w:val="32"/>
        </w:rPr>
        <w:t>项目单一来源</w:t>
      </w: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32"/>
          <w:szCs w:val="32"/>
          <w:lang w:val="en-US" w:eastAsia="zh-CN"/>
        </w:rPr>
        <w:t>分散</w:t>
      </w: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32"/>
          <w:szCs w:val="32"/>
        </w:rPr>
        <w:t>采购公示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1E1E1E"/>
          <w:spacing w:val="0"/>
          <w:sz w:val="21"/>
          <w:szCs w:val="21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  <w:t>一、采购人</w:t>
      </w: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  <w:lang w:eastAsia="zh-CN"/>
        </w:rPr>
        <w:t>、</w:t>
      </w: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  <w:t>采购项目名称和内容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</w:rPr>
        <w:t>启东市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江海污水处理有限公司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采购项目名称：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</w:rPr>
        <w:t>启东市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江海污水处理有限公司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eastAsia="zh-CN"/>
        </w:rPr>
        <w:t>在线仪表置换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维修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采购项目内容：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进出水仪表间COD自动测定仪、氨氮自动测定仪、TP自动测定仪置换、维修、安装及调试服务等。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采购预算金额：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4.6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</w:rPr>
        <w:t>万元人民币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  <w:t>二、拟采购的货物或服务的说明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本次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内容包括：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在线仪表TP维修、更换试剂、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设备型号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DL2002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两台在线仪表氨氮维修、更换试剂、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设备型号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DL2003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；③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一台故障在线仪表COD以旧换新方式进行置换。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合同签订后20天内完成设备安装调试。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供应商需满足采购人对项目提出的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维修置换要求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必须提供中国环境保护产品认证证书。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完成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所有设备的安装、调试等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相关内容，确保正常使用。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在合同期限内包含搬迁服务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和安装调试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服务，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上述协议服务将以现场服务（主要在维修保养服务方面）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电话、网络技术支持服务（主要在操作使用和软件咨询方面）等方式提供，具体提供方式视情况而定。客户同意将使用完毕的耗材和更换下的零部件交给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技术人员，由后者按照环境保护的相关规定进行妥善处理。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  <w:t>三、拟采用单一来源分散采购方式的原因及相关说明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结合该服务商历年合同履约优良的情况，为了设备系统安全、稳定、高效、运行，拟确定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南京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聚格环境科技有限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公司来完成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  <w:t>四、拟定的唯一供应商名称、地址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供应商名称：南京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聚格环境科技有限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供应商地址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南京市江宁区秣陵街道科技创业中心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  <w:t>五、公示的期限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公示期限：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</w:rPr>
        <w:t>日至2020年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 xml:space="preserve"> 7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 xml:space="preserve"> 31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现将以上情况予以公示，如有异议，请在公示期限内携书面意见材料与以下单位联系，逾期将不再受理。公示期间如无异议，将依法进行单一来源分散采购。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yellow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  <w:t>六、采购人联系地址、联系人和联系电话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采购人：启东市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江海污水处理有限公司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采购人地址：启东市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戤效路8号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   </w:t>
      </w:r>
    </w:p>
    <w:p>
      <w:pPr>
        <w:snapToGrid w:val="0"/>
        <w:spacing w:line="520" w:lineRule="exact"/>
        <w:rPr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施孝华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13962817239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;陆亮亮 联系电话13912220881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420" w:firstLine="0"/>
        <w:jc w:val="right"/>
        <w:rPr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启东市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江海污水处理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480" w:right="0" w:hanging="3920" w:hangingChars="1400"/>
        <w:rPr>
          <w:rFonts w:hint="eastAsia" w:ascii="宋体" w:hAnsi="宋体" w:eastAsia="宋体" w:cs="宋体"/>
          <w:i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                  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8435C"/>
    <w:rsid w:val="079D35AD"/>
    <w:rsid w:val="0C3F35F7"/>
    <w:rsid w:val="2298435C"/>
    <w:rsid w:val="3BCA6853"/>
    <w:rsid w:val="3F0F61C6"/>
    <w:rsid w:val="4C302865"/>
    <w:rsid w:val="572D2F2F"/>
    <w:rsid w:val="668B62B4"/>
    <w:rsid w:val="6D4302BE"/>
    <w:rsid w:val="76F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2020-07-19T02:13:00Z</dcterms:created>
  <dc:creator>亮®</dc:creator>
  <cp:lastModifiedBy>求阙</cp:lastModifiedBy>
  <dcterms:modified xsi:type="dcterms:W3CDTF">2020-07-23T06:02:22Z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